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4D" w:rsidRPr="00BA024D" w:rsidRDefault="00BA024D" w:rsidP="00BA024D">
      <w:pPr>
        <w:suppressAutoHyphens/>
        <w:spacing w:line="400" w:lineRule="exact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D">
        <w:rPr>
          <w:rFonts w:ascii="Times New Roman" w:hAnsi="Times New Roman" w:cs="Times New Roman"/>
          <w:b/>
          <w:sz w:val="28"/>
          <w:szCs w:val="28"/>
        </w:rPr>
        <w:t>Вопросы к итоговой аттестации (экзамен)</w:t>
      </w:r>
    </w:p>
    <w:p w:rsidR="00BA024D" w:rsidRDefault="00BA024D" w:rsidP="00B8047B">
      <w:pPr>
        <w:rPr>
          <w:rFonts w:ascii="Times New Roman" w:hAnsi="Times New Roman" w:cs="Times New Roman"/>
          <w:sz w:val="28"/>
          <w:szCs w:val="28"/>
        </w:rPr>
      </w:pPr>
    </w:p>
    <w:p w:rsidR="00B8047B" w:rsidRPr="00B8047B" w:rsidRDefault="00B8047B" w:rsidP="00B8047B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Предмет, объект и задачи семантики</w:t>
      </w:r>
    </w:p>
    <w:p w:rsidR="00B8047B" w:rsidRPr="00B8047B" w:rsidRDefault="00B8047B" w:rsidP="00B8047B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Связь семантики с другими лингвистическими дисциплинами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Лексическая семантика (семасиология). Особенности лексической семантики в сравнении с другими науками.</w:t>
      </w:r>
      <w:r w:rsidRPr="00B8047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Становление семантики как самостоятельного раздела языкознания (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М.Бреаль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, Аристотель, эпохи Возрождения и Просвещения) – с. 24-27 И.М.Кобозева. Лингвистическая семантика, 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Кронгауз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с.5-6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 xml:space="preserve">Становление семантики как самостоятельного раздела языкознания (сравнительно-исторический метод, Вильгельм фон Гумбольдт, А.А. 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Потебня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и др.) – с 27 внизу-с.30.И.М.Кобозева. </w:t>
      </w:r>
      <w:proofErr w:type="gramStart"/>
      <w:r w:rsidRPr="00B8047B">
        <w:rPr>
          <w:rFonts w:ascii="Times New Roman" w:hAnsi="Times New Roman" w:cs="Times New Roman"/>
          <w:sz w:val="28"/>
          <w:szCs w:val="28"/>
        </w:rPr>
        <w:t xml:space="preserve">Лингвистическая семантика)  </w:t>
      </w:r>
      <w:proofErr w:type="gramEnd"/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>Лексическое и грамматическое значение слова.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 xml:space="preserve">Парадигматические отношения и их отличие </w:t>
      </w:r>
      <w:proofErr w:type="gramStart"/>
      <w:r w:rsidRPr="00B8047B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B8047B">
        <w:rPr>
          <w:rFonts w:ascii="Times New Roman" w:hAnsi="Times New Roman" w:cs="Times New Roman"/>
          <w:bCs/>
          <w:sz w:val="28"/>
          <w:szCs w:val="28"/>
        </w:rPr>
        <w:t xml:space="preserve"> синтагматических.</w:t>
      </w:r>
    </w:p>
    <w:p w:rsidR="00B8047B" w:rsidRPr="00B8047B" w:rsidRDefault="00B8047B" w:rsidP="00B8047B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Гиперо-гипонимические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и партитивные отношения (отношения «часть-целое»)</w:t>
      </w:r>
    </w:p>
    <w:p w:rsidR="00A469B6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 xml:space="preserve">Антонимические отношения. </w:t>
      </w:r>
      <w:proofErr w:type="spellStart"/>
      <w:r w:rsidRPr="00B8047B">
        <w:rPr>
          <w:rFonts w:ascii="Times New Roman" w:hAnsi="Times New Roman" w:cs="Times New Roman"/>
          <w:bCs/>
          <w:sz w:val="28"/>
          <w:szCs w:val="28"/>
        </w:rPr>
        <w:t>Конверсивы</w:t>
      </w:r>
      <w:proofErr w:type="spellEnd"/>
      <w:r w:rsidRPr="00B8047B">
        <w:rPr>
          <w:rFonts w:ascii="Times New Roman" w:hAnsi="Times New Roman" w:cs="Times New Roman"/>
          <w:bCs/>
          <w:sz w:val="28"/>
          <w:szCs w:val="28"/>
        </w:rPr>
        <w:t>. Синонимы.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Способы представления значения слова. Компонентный анализ. </w:t>
      </w:r>
      <w:proofErr w:type="spellStart"/>
      <w:r w:rsidRPr="00B8047B">
        <w:rPr>
          <w:rFonts w:ascii="Times New Roman" w:hAnsi="Times New Roman" w:cs="Times New Roman"/>
          <w:color w:val="000000" w:themeColor="text1"/>
          <w:sz w:val="28"/>
          <w:szCs w:val="28"/>
        </w:rPr>
        <w:t>Прототипический</w:t>
      </w:r>
      <w:proofErr w:type="spellEnd"/>
      <w:r w:rsidRPr="00B804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подход. Толкование.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47B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Дополнительные элементы значения слова: коннотация, или семантическая ассоциация; внутренняя форма слова.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047B">
        <w:rPr>
          <w:rStyle w:val="FontStyle284"/>
          <w:color w:val="000000" w:themeColor="text1"/>
          <w:sz w:val="28"/>
          <w:szCs w:val="28"/>
        </w:rPr>
        <w:t>Языковая и культурная специфика коннотаций в различных языках (с примерами).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 xml:space="preserve">Омонимия. 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Моносемия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и полисемия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Типы полисемии (цепочечная, радиальная…). Причины семантических изменений.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Метафора. Образная и номинативная метафора.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 xml:space="preserve">Метонимия, синекдоха, 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гипонимия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>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 xml:space="preserve">Предложение и высказывание. Определение предложения. </w:t>
      </w:r>
      <w:proofErr w:type="spellStart"/>
      <w:r w:rsidRPr="00B8047B">
        <w:rPr>
          <w:rFonts w:ascii="Times New Roman" w:hAnsi="Times New Roman" w:cs="Times New Roman"/>
          <w:bCs/>
          <w:sz w:val="28"/>
          <w:szCs w:val="28"/>
        </w:rPr>
        <w:t>Перформативы</w:t>
      </w:r>
      <w:proofErr w:type="spellEnd"/>
      <w:r w:rsidRPr="00B8047B">
        <w:rPr>
          <w:rFonts w:ascii="Times New Roman" w:hAnsi="Times New Roman" w:cs="Times New Roman"/>
          <w:bCs/>
          <w:sz w:val="28"/>
          <w:szCs w:val="28"/>
        </w:rPr>
        <w:t>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 xml:space="preserve">Пропозиция и </w:t>
      </w:r>
      <w:proofErr w:type="spellStart"/>
      <w:r w:rsidRPr="00B8047B">
        <w:rPr>
          <w:rFonts w:ascii="Times New Roman" w:hAnsi="Times New Roman" w:cs="Times New Roman"/>
          <w:bCs/>
          <w:sz w:val="28"/>
          <w:szCs w:val="28"/>
        </w:rPr>
        <w:t>пресуппозиция</w:t>
      </w:r>
      <w:proofErr w:type="spellEnd"/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>Семантически правильные и аномальные предложения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bCs/>
          <w:sz w:val="28"/>
          <w:szCs w:val="28"/>
        </w:rPr>
        <w:t>Коммуникативная структура предложения (тема и рема)</w:t>
      </w:r>
    </w:p>
    <w:p w:rsidR="00B8047B" w:rsidRPr="00B8047B" w:rsidRDefault="00961E50" w:rsidP="00B8047B">
      <w:pPr>
        <w:pStyle w:val="a3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 </w:t>
      </w:r>
      <w:proofErr w:type="spellStart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дискурса</w:t>
      </w:r>
      <w:proofErr w:type="spellEnd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Противопоставление понятий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«текст» и «</w:t>
      </w:r>
      <w:proofErr w:type="spellStart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дискурс</w:t>
      </w:r>
      <w:proofErr w:type="spellEnd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8047B" w:rsidRPr="00B8047B" w:rsidRDefault="00961E50" w:rsidP="00B8047B">
      <w:pPr>
        <w:pStyle w:val="a3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Персональный или личностно-ориентированный </w:t>
      </w:r>
      <w:proofErr w:type="spellStart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дискурс</w:t>
      </w:r>
      <w:proofErr w:type="spellEnd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47B" w:rsidRPr="00B8047B" w:rsidRDefault="00961E50" w:rsidP="00B8047B">
      <w:pPr>
        <w:pStyle w:val="a3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Институциональный </w:t>
      </w:r>
      <w:proofErr w:type="spellStart"/>
      <w:r w:rsidR="00B8047B"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дискурс</w:t>
      </w:r>
      <w:proofErr w:type="spellEnd"/>
    </w:p>
    <w:p w:rsidR="00B8047B" w:rsidRPr="00B8047B" w:rsidRDefault="00B8047B" w:rsidP="00B8047B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Соотношение денотативного, </w:t>
      </w:r>
      <w:proofErr w:type="spellStart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сигнификативного</w:t>
      </w:r>
      <w:proofErr w:type="spellEnd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коннотативного</w:t>
      </w:r>
      <w:proofErr w:type="spellEnd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компонентов значения слова. </w:t>
      </w:r>
    </w:p>
    <w:p w:rsidR="00B8047B" w:rsidRPr="00B8047B" w:rsidRDefault="00B8047B" w:rsidP="00B8047B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Национальная специфика семантики слова. Национально-культурные особенности внутренней формы слова.</w:t>
      </w:r>
    </w:p>
    <w:p w:rsidR="00B8047B" w:rsidRPr="00B8047B" w:rsidRDefault="00B8047B" w:rsidP="00B8047B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Лакуны и </w:t>
      </w:r>
      <w:proofErr w:type="spellStart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безэквивалентные</w:t>
      </w:r>
      <w:proofErr w:type="spellEnd"/>
      <w:r w:rsidRPr="00B80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единицы в лексической системе языка.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>«Расширение» семантики. Историческая справка. Основные понятия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047B">
        <w:rPr>
          <w:rFonts w:ascii="Times New Roman" w:hAnsi="Times New Roman" w:cs="Times New Roman"/>
          <w:sz w:val="28"/>
          <w:szCs w:val="28"/>
        </w:rPr>
        <w:t xml:space="preserve">Слова с </w:t>
      </w:r>
      <w:proofErr w:type="spellStart"/>
      <w:r w:rsidRPr="00B8047B">
        <w:rPr>
          <w:rFonts w:ascii="Times New Roman" w:hAnsi="Times New Roman" w:cs="Times New Roman"/>
          <w:sz w:val="28"/>
          <w:szCs w:val="28"/>
        </w:rPr>
        <w:t>референциальным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значением: местоимения и артикли</w:t>
      </w:r>
    </w:p>
    <w:p w:rsidR="00B8047B" w:rsidRPr="00B8047B" w:rsidRDefault="00B8047B" w:rsidP="00B8047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8047B">
        <w:rPr>
          <w:rFonts w:ascii="Times New Roman" w:hAnsi="Times New Roman" w:cs="Times New Roman"/>
          <w:sz w:val="28"/>
          <w:szCs w:val="28"/>
        </w:rPr>
        <w:t>Референциальная</w:t>
      </w:r>
      <w:proofErr w:type="spellEnd"/>
      <w:r w:rsidRPr="00B8047B">
        <w:rPr>
          <w:rFonts w:ascii="Times New Roman" w:hAnsi="Times New Roman" w:cs="Times New Roman"/>
          <w:sz w:val="28"/>
          <w:szCs w:val="28"/>
        </w:rPr>
        <w:t xml:space="preserve"> характеристика имени</w:t>
      </w:r>
    </w:p>
    <w:p w:rsidR="008E553F" w:rsidRPr="00BA024D" w:rsidRDefault="008E553F" w:rsidP="008E553F">
      <w:pPr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24D">
        <w:rPr>
          <w:rFonts w:ascii="Times New Roman" w:hAnsi="Times New Roman" w:cs="Times New Roman"/>
          <w:color w:val="000000" w:themeColor="text1"/>
          <w:sz w:val="28"/>
          <w:szCs w:val="28"/>
        </w:rPr>
        <w:t>Понятие реальной, языковой, научной и культурной (концептуальной), картин мира.</w:t>
      </w:r>
    </w:p>
    <w:p w:rsidR="008E553F" w:rsidRPr="00BA024D" w:rsidRDefault="008E553F" w:rsidP="008E553F">
      <w:pPr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2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Отличия между лексическим значением слова и научным понятием.</w:t>
      </w:r>
    </w:p>
    <w:p w:rsidR="008E553F" w:rsidRPr="00BA024D" w:rsidRDefault="008E553F" w:rsidP="008E553F">
      <w:pPr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Гипотеза "лингвистической относительности" Эдварда Сепира и </w:t>
      </w:r>
      <w:proofErr w:type="spellStart"/>
      <w:r w:rsidRPr="00BA024D">
        <w:rPr>
          <w:rFonts w:ascii="Times New Roman" w:hAnsi="Times New Roman" w:cs="Times New Roman"/>
          <w:color w:val="000000" w:themeColor="text1"/>
          <w:sz w:val="28"/>
          <w:szCs w:val="28"/>
        </w:rPr>
        <w:t>Бенджамина</w:t>
      </w:r>
      <w:proofErr w:type="spellEnd"/>
      <w:r w:rsidRPr="00BA0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Уорфа и экспериментальные подходы к ее верификации.</w:t>
      </w:r>
    </w:p>
    <w:p w:rsidR="00B8047B" w:rsidRPr="00B8047B" w:rsidRDefault="00B8047B" w:rsidP="00B8047B">
      <w:pPr>
        <w:rPr>
          <w:rFonts w:ascii="Times New Roman" w:hAnsi="Times New Roman" w:cs="Times New Roman"/>
          <w:sz w:val="28"/>
          <w:szCs w:val="28"/>
        </w:rPr>
      </w:pPr>
    </w:p>
    <w:sectPr w:rsidR="00B8047B" w:rsidRPr="00B8047B" w:rsidSect="00B8047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2D27"/>
    <w:multiLevelType w:val="hybridMultilevel"/>
    <w:tmpl w:val="E24AC04C"/>
    <w:lvl w:ilvl="0" w:tplc="CE4E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04A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05D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B42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D6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E7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0C62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C76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C4F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350E4"/>
    <w:multiLevelType w:val="hybridMultilevel"/>
    <w:tmpl w:val="B88C7462"/>
    <w:lvl w:ilvl="0" w:tplc="6B74BB4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4030AB"/>
    <w:multiLevelType w:val="hybridMultilevel"/>
    <w:tmpl w:val="AD029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A2244"/>
    <w:multiLevelType w:val="hybridMultilevel"/>
    <w:tmpl w:val="15FCDC6C"/>
    <w:lvl w:ilvl="0" w:tplc="2D28AB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553B1C"/>
    <w:multiLevelType w:val="hybridMultilevel"/>
    <w:tmpl w:val="E526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32150"/>
    <w:multiLevelType w:val="hybridMultilevel"/>
    <w:tmpl w:val="78886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4E11E1"/>
    <w:multiLevelType w:val="hybridMultilevel"/>
    <w:tmpl w:val="71EC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3F29CC"/>
    <w:multiLevelType w:val="hybridMultilevel"/>
    <w:tmpl w:val="75B89FF0"/>
    <w:lvl w:ilvl="0" w:tplc="52BA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CC9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42DD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568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A026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56C2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2689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238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9E6A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8047B"/>
    <w:rsid w:val="001B2FEF"/>
    <w:rsid w:val="003178C6"/>
    <w:rsid w:val="003729A4"/>
    <w:rsid w:val="003C6072"/>
    <w:rsid w:val="00403B18"/>
    <w:rsid w:val="004A3BD7"/>
    <w:rsid w:val="004F0987"/>
    <w:rsid w:val="005777E2"/>
    <w:rsid w:val="00773E30"/>
    <w:rsid w:val="008E553F"/>
    <w:rsid w:val="00961E50"/>
    <w:rsid w:val="009D7BDD"/>
    <w:rsid w:val="00A469B6"/>
    <w:rsid w:val="00A81C2A"/>
    <w:rsid w:val="00B8047B"/>
    <w:rsid w:val="00BA024D"/>
    <w:rsid w:val="00C859BF"/>
    <w:rsid w:val="00CC3C65"/>
    <w:rsid w:val="00CE08CB"/>
    <w:rsid w:val="00DC1957"/>
    <w:rsid w:val="00E7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47B"/>
    <w:pPr>
      <w:ind w:left="720"/>
      <w:contextualSpacing/>
    </w:pPr>
  </w:style>
  <w:style w:type="character" w:customStyle="1" w:styleId="FontStyle284">
    <w:name w:val="Font Style284"/>
    <w:basedOn w:val="a0"/>
    <w:uiPriority w:val="99"/>
    <w:rsid w:val="00B8047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dcterms:created xsi:type="dcterms:W3CDTF">2022-05-18T11:13:00Z</dcterms:created>
  <dcterms:modified xsi:type="dcterms:W3CDTF">2022-05-23T00:31:00Z</dcterms:modified>
</cp:coreProperties>
</file>